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Политология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«Политология».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систему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механизмы функционирования и тенденции развития общественных и государственных институтов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применять в профессиональной сфере знания о   системе общественных и государственных институтов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в профессиональной сфере знаний о   системе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«Политология»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021.1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зарубежной журналистики</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История отечественной журналистики</w:t>
            </w:r>
          </w:p>
          <w:p>
            <w:pPr>
              <w:jc w:val="center"/>
              <w:spacing w:after="0" w:line="240" w:lineRule="auto"/>
              <w:rPr>
                <w:sz w:val="22"/>
                <w:szCs w:val="22"/>
              </w:rPr>
            </w:pPr>
            <w:r>
              <w:rPr>
                <w:rFonts w:ascii="Times New Roman" w:hAnsi="Times New Roman" w:cs="Times New Roman"/>
                <w:color w:val="#000000"/>
                <w:sz w:val="22"/>
                <w:szCs w:val="22"/>
              </w:rPr>
              <w:t> Мультимедиа в СМИ</w:t>
            </w:r>
          </w:p>
          <w:p>
            <w:pPr>
              <w:jc w:val="center"/>
              <w:spacing w:after="0" w:line="240" w:lineRule="auto"/>
              <w:rPr>
                <w:sz w:val="22"/>
                <w:szCs w:val="22"/>
              </w:rPr>
            </w:pPr>
            <w:r>
              <w:rPr>
                <w:rFonts w:ascii="Times New Roman" w:hAnsi="Times New Roman" w:cs="Times New Roman"/>
                <w:color w:val="#000000"/>
                <w:sz w:val="22"/>
                <w:szCs w:val="22"/>
              </w:rPr>
              <w:t> Основы рекламы и паблик рилейшнз</w:t>
            </w:r>
          </w:p>
          <w:p>
            <w:pPr>
              <w:jc w:val="center"/>
              <w:spacing w:after="0" w:line="240" w:lineRule="auto"/>
              <w:rPr>
                <w:sz w:val="22"/>
                <w:szCs w:val="22"/>
              </w:rPr>
            </w:pPr>
            <w:r>
              <w:rPr>
                <w:rFonts w:ascii="Times New Roman" w:hAnsi="Times New Roman" w:cs="Times New Roman"/>
                <w:color w:val="#000000"/>
                <w:sz w:val="22"/>
                <w:szCs w:val="22"/>
              </w:rPr>
              <w:t> Интервью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Обозрение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w:t>
            </w:r>
          </w:p>
          <w:p>
            <w:pPr>
              <w:jc w:val="center"/>
              <w:spacing w:after="0" w:line="240" w:lineRule="auto"/>
              <w:rPr>
                <w:sz w:val="22"/>
                <w:szCs w:val="22"/>
              </w:rPr>
            </w:pPr>
            <w:r>
              <w:rPr>
                <w:rFonts w:ascii="Times New Roman" w:hAnsi="Times New Roman" w:cs="Times New Roman"/>
                <w:color w:val="#000000"/>
                <w:sz w:val="22"/>
                <w:szCs w:val="22"/>
              </w:rPr>
              <w:t> Психология массовых коммуникаций</w:t>
            </w:r>
          </w:p>
          <w:p>
            <w:pPr>
              <w:jc w:val="center"/>
              <w:spacing w:after="0" w:line="240" w:lineRule="auto"/>
              <w:rPr>
                <w:sz w:val="22"/>
                <w:szCs w:val="22"/>
              </w:rPr>
            </w:pPr>
            <w:r>
              <w:rPr>
                <w:rFonts w:ascii="Times New Roman" w:hAnsi="Times New Roman" w:cs="Times New Roman"/>
                <w:color w:val="#000000"/>
                <w:sz w:val="22"/>
                <w:szCs w:val="22"/>
              </w:rPr>
              <w:t> Работа редактора на радио и телевидении</w:t>
            </w:r>
          </w:p>
          <w:p>
            <w:pPr>
              <w:jc w:val="center"/>
              <w:spacing w:after="0" w:line="240" w:lineRule="auto"/>
              <w:rPr>
                <w:sz w:val="22"/>
                <w:szCs w:val="22"/>
              </w:rPr>
            </w:pPr>
            <w:r>
              <w:rPr>
                <w:rFonts w:ascii="Times New Roman" w:hAnsi="Times New Roman" w:cs="Times New Roman"/>
                <w:color w:val="#000000"/>
                <w:sz w:val="22"/>
                <w:szCs w:val="22"/>
              </w:rPr>
              <w:t> Редактирование периодических печатных изданий</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Журналистское расследование</w:t>
            </w:r>
          </w:p>
          <w:p>
            <w:pPr>
              <w:jc w:val="center"/>
              <w:spacing w:after="0" w:line="240" w:lineRule="auto"/>
              <w:rPr>
                <w:sz w:val="22"/>
                <w:szCs w:val="22"/>
              </w:rPr>
            </w:pPr>
            <w:r>
              <w:rPr>
                <w:rFonts w:ascii="Times New Roman" w:hAnsi="Times New Roman" w:cs="Times New Roman"/>
                <w:color w:val="#000000"/>
                <w:sz w:val="22"/>
                <w:szCs w:val="22"/>
              </w:rPr>
              <w:t> Очерк в современной печати</w:t>
            </w:r>
          </w:p>
          <w:p>
            <w:pPr>
              <w:jc w:val="center"/>
              <w:spacing w:after="0" w:line="240" w:lineRule="auto"/>
              <w:rPr>
                <w:sz w:val="22"/>
                <w:szCs w:val="22"/>
              </w:rPr>
            </w:pPr>
            <w:r>
              <w:rPr>
                <w:rFonts w:ascii="Times New Roman" w:hAnsi="Times New Roman" w:cs="Times New Roman"/>
                <w:color w:val="#000000"/>
                <w:sz w:val="22"/>
                <w:szCs w:val="22"/>
              </w:rPr>
              <w:t> Репортаж в современной печати</w:t>
            </w:r>
          </w:p>
          <w:p>
            <w:pPr>
              <w:jc w:val="center"/>
              <w:spacing w:after="0" w:line="240" w:lineRule="auto"/>
              <w:rPr>
                <w:sz w:val="22"/>
                <w:szCs w:val="22"/>
              </w:rPr>
            </w:pPr>
            <w:r>
              <w:rPr>
                <w:rFonts w:ascii="Times New Roman" w:hAnsi="Times New Roman" w:cs="Times New Roman"/>
                <w:color w:val="#000000"/>
                <w:sz w:val="22"/>
                <w:szCs w:val="22"/>
              </w:rPr>
              <w:t> Современное радио</w:t>
            </w:r>
          </w:p>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Основы режиссуры</w:t>
            </w:r>
          </w:p>
          <w:p>
            <w:pPr>
              <w:jc w:val="center"/>
              <w:spacing w:after="0" w:line="240" w:lineRule="auto"/>
              <w:rPr>
                <w:sz w:val="22"/>
                <w:szCs w:val="22"/>
              </w:rPr>
            </w:pPr>
            <w:r>
              <w:rPr>
                <w:rFonts w:ascii="Times New Roman" w:hAnsi="Times New Roman" w:cs="Times New Roman"/>
                <w:color w:val="#000000"/>
                <w:sz w:val="22"/>
                <w:szCs w:val="22"/>
              </w:rPr>
              <w:t> Методика журналистской работы</w:t>
            </w:r>
          </w:p>
          <w:p>
            <w:pPr>
              <w:jc w:val="center"/>
              <w:spacing w:after="0" w:line="240" w:lineRule="auto"/>
              <w:rPr>
                <w:sz w:val="22"/>
                <w:szCs w:val="22"/>
              </w:rPr>
            </w:pPr>
            <w:r>
              <w:rPr>
                <w:rFonts w:ascii="Times New Roman" w:hAnsi="Times New Roman" w:cs="Times New Roman"/>
                <w:color w:val="#000000"/>
                <w:sz w:val="22"/>
                <w:szCs w:val="22"/>
              </w:rPr>
              <w:t> Методология журналистского творчества</w:t>
            </w:r>
          </w:p>
          <w:p>
            <w:pPr>
              <w:jc w:val="center"/>
              <w:spacing w:after="0" w:line="240" w:lineRule="auto"/>
              <w:rPr>
                <w:sz w:val="22"/>
                <w:szCs w:val="22"/>
              </w:rPr>
            </w:pPr>
            <w:r>
              <w:rPr>
                <w:rFonts w:ascii="Times New Roman" w:hAnsi="Times New Roman" w:cs="Times New Roman"/>
                <w:color w:val="#000000"/>
                <w:sz w:val="22"/>
                <w:szCs w:val="22"/>
              </w:rPr>
              <w:t> Социология журналистики</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Теоретико-методологические основы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 и ее субстанциональные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Политическая стратификация и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Политические системы и процессы и неинституциональные основы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327.8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1.Объект и предмет политологии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89.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 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 функциональный метод. Системный анализ политики. Особенности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многомерного, статистического, вероятностного методов в политологии.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парадигмы политической науки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w:t>
            </w:r>
          </w:p>
          <w:p>
            <w:pPr>
              <w:jc w:val="both"/>
              <w:spacing w:after="0" w:line="240" w:lineRule="auto"/>
              <w:rPr>
                <w:sz w:val="24"/>
                <w:szCs w:val="24"/>
              </w:rPr>
            </w:pPr>
            <w:r>
              <w:rPr>
                <w:rFonts w:ascii="Times New Roman" w:hAnsi="Times New Roman" w:cs="Times New Roman"/>
                <w:color w:val="#000000"/>
                <w:sz w:val="24"/>
                <w:szCs w:val="24"/>
              </w:rPr>
              <w:t> - государственно-центристская стадия (политика как сфера государственных отношений);</w:t>
            </w:r>
          </w:p>
          <w:p>
            <w:pPr>
              <w:jc w:val="both"/>
              <w:spacing w:after="0" w:line="240" w:lineRule="auto"/>
              <w:rPr>
                <w:sz w:val="24"/>
                <w:szCs w:val="24"/>
              </w:rPr>
            </w:pPr>
            <w:r>
              <w:rPr>
                <w:rFonts w:ascii="Times New Roman" w:hAnsi="Times New Roman" w:cs="Times New Roman"/>
                <w:color w:val="#000000"/>
                <w:sz w:val="24"/>
                <w:szCs w:val="24"/>
              </w:rPr>
              <w:t> - стадия представлений о политике как области взаимодействия государства и гражданского общества (Новое время);</w:t>
            </w:r>
          </w:p>
          <w:p>
            <w:pPr>
              <w:jc w:val="both"/>
              <w:spacing w:after="0" w:line="240" w:lineRule="auto"/>
              <w:rPr>
                <w:sz w:val="24"/>
                <w:szCs w:val="24"/>
              </w:rPr>
            </w:pPr>
            <w:r>
              <w:rPr>
                <w:rFonts w:ascii="Times New Roman" w:hAnsi="Times New Roman" w:cs="Times New Roman"/>
                <w:color w:val="#000000"/>
                <w:sz w:val="24"/>
                <w:szCs w:val="24"/>
              </w:rPr>
              <w:t> - социоцентристская стадия представлений о политике как области социальной жизни и искусстве посредничества между субъектами общественных отношений;</w:t>
            </w:r>
          </w:p>
          <w:p>
            <w:pPr>
              <w:jc w:val="both"/>
              <w:spacing w:after="0" w:line="240" w:lineRule="auto"/>
              <w:rPr>
                <w:sz w:val="24"/>
                <w:szCs w:val="24"/>
              </w:rPr>
            </w:pPr>
            <w:r>
              <w:rPr>
                <w:rFonts w:ascii="Times New Roman" w:hAnsi="Times New Roman" w:cs="Times New Roman"/>
                <w:color w:val="#000000"/>
                <w:sz w:val="24"/>
                <w:szCs w:val="24"/>
              </w:rPr>
              <w:t> - стадия новых подходов к политике как реакция на усиление роли негосударственных факторов в современной политике.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этапы развития научных взглядов на политику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XIX - начала XX веков: Г. Моска, В. Парето, Р. Михельс, М. Вебер. Выдающиеся политологи XX века: Т. Парсонс, Г. Алмонд, Р. Даль, М. Дюверже, X.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pPr>
              <w:jc w:val="both"/>
              <w:spacing w:after="0" w:line="240" w:lineRule="auto"/>
              <w:rPr>
                <w:sz w:val="24"/>
                <w:szCs w:val="24"/>
              </w:rPr>
            </w:pPr>
            <w:r>
              <w:rPr>
                <w:rFonts w:ascii="Times New Roman" w:hAnsi="Times New Roman" w:cs="Times New Roman"/>
                <w:color w:val="#000000"/>
                <w:sz w:val="24"/>
                <w:szCs w:val="24"/>
              </w:rPr>
              <w:t> 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Политика как общественное явление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 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Политическая власть и ее характеристики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w:t>
            </w:r>
          </w:p>
          <w:p>
            <w:pPr>
              <w:jc w:val="both"/>
              <w:spacing w:after="0" w:line="240" w:lineRule="auto"/>
              <w:rPr>
                <w:sz w:val="24"/>
                <w:szCs w:val="24"/>
              </w:rPr>
            </w:pPr>
            <w:r>
              <w:rPr>
                <w:rFonts w:ascii="Times New Roman" w:hAnsi="Times New Roman" w:cs="Times New Roman"/>
                <w:color w:val="#000000"/>
                <w:sz w:val="24"/>
                <w:szCs w:val="24"/>
              </w:rPr>
              <w:t> 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Личность и массы в политике</w:t>
            </w:r>
          </w:p>
        </w:tc>
      </w:tr>
      <w:tr>
        <w:trPr>
          <w:trHeight w:hRule="exact" w:val="543.01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общечеловеческая ценность. Человек как субъект политики. Homopoliticus.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pPr>
              <w:jc w:val="both"/>
              <w:spacing w:after="0" w:line="240" w:lineRule="auto"/>
              <w:rPr>
                <w:sz w:val="24"/>
                <w:szCs w:val="24"/>
              </w:rPr>
            </w:pPr>
            <w:r>
              <w:rPr>
                <w:rFonts w:ascii="Times New Roman" w:hAnsi="Times New Roman" w:cs="Times New Roman"/>
                <w:color w:val="#000000"/>
                <w:sz w:val="24"/>
                <w:szCs w:val="24"/>
              </w:rPr>
              <w:t> 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Политические элиты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Политическое лидерство</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pPr>
              <w:jc w:val="both"/>
              <w:spacing w:after="0" w:line="240" w:lineRule="auto"/>
              <w:rPr>
                <w:sz w:val="24"/>
                <w:szCs w:val="24"/>
              </w:rPr>
            </w:pPr>
            <w:r>
              <w:rPr>
                <w:rFonts w:ascii="Times New Roman" w:hAnsi="Times New Roman" w:cs="Times New Roman"/>
                <w:color w:val="#000000"/>
                <w:sz w:val="24"/>
                <w:szCs w:val="24"/>
              </w:rPr>
              <w:t> 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Государство, его формы и структура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Негосударственные политические институты</w:t>
            </w:r>
          </w:p>
        </w:tc>
      </w:tr>
      <w:tr>
        <w:trPr>
          <w:trHeight w:hRule="exact" w:val="591.82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Генезис негосударственных политических институтов. Политические группы (групповые объединения) как негосударственные социально-политические институты,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w:t>
            </w:r>
          </w:p>
          <w:p>
            <w:pPr>
              <w:jc w:val="both"/>
              <w:spacing w:after="0" w:line="240" w:lineRule="auto"/>
              <w:rPr>
                <w:sz w:val="24"/>
                <w:szCs w:val="24"/>
              </w:rPr>
            </w:pPr>
            <w:r>
              <w:rPr>
                <w:rFonts w:ascii="Times New Roman" w:hAnsi="Times New Roman" w:cs="Times New Roman"/>
                <w:color w:val="#000000"/>
                <w:sz w:val="24"/>
                <w:szCs w:val="24"/>
              </w:rPr>
              <w:t> 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Системность политики и политические системы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Политическая система демократического типа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Авторитарная и тоталитарная политические системы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XX века. Причины отступления и перспективы авторитаризма в современном мире.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Сущность и типы политических процессов</w:t>
            </w:r>
          </w:p>
        </w:tc>
      </w:tr>
      <w:tr>
        <w:trPr>
          <w:trHeight w:hRule="exact" w:val="2214.5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акторов политического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Международные и глобальные политические системы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pPr>
              <w:jc w:val="both"/>
              <w:spacing w:after="0" w:line="240" w:lineRule="auto"/>
              <w:rPr>
                <w:sz w:val="24"/>
                <w:szCs w:val="24"/>
              </w:rPr>
            </w:pPr>
            <w:r>
              <w:rPr>
                <w:rFonts w:ascii="Times New Roman" w:hAnsi="Times New Roman" w:cs="Times New Roman"/>
                <w:color w:val="#000000"/>
                <w:sz w:val="24"/>
                <w:szCs w:val="24"/>
              </w:rPr>
              <w:t> 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Политическая культура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Политическое сознание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структура понятия. Политическое сознание и его место в структуре общественного сознания. Две точки зрения на политическое сознание.</w:t>
            </w:r>
          </w:p>
          <w:p>
            <w:pPr>
              <w:jc w:val="both"/>
              <w:spacing w:after="0" w:line="240" w:lineRule="auto"/>
              <w:rPr>
                <w:sz w:val="24"/>
                <w:szCs w:val="24"/>
              </w:rPr>
            </w:pPr>
            <w:r>
              <w:rPr>
                <w:rFonts w:ascii="Times New Roman" w:hAnsi="Times New Roman" w:cs="Times New Roman"/>
                <w:color w:val="#000000"/>
                <w:sz w:val="24"/>
                <w:szCs w:val="24"/>
              </w:rPr>
              <w:t> 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pPr>
              <w:jc w:val="both"/>
              <w:spacing w:after="0" w:line="240" w:lineRule="auto"/>
              <w:rPr>
                <w:sz w:val="24"/>
                <w:szCs w:val="24"/>
              </w:rPr>
            </w:pPr>
            <w:r>
              <w:rPr>
                <w:rFonts w:ascii="Times New Roman" w:hAnsi="Times New Roman" w:cs="Times New Roman"/>
                <w:color w:val="#000000"/>
                <w:sz w:val="24"/>
                <w:szCs w:val="24"/>
              </w:rPr>
              <w:t> Особенности и тенденции развития политического сознания в современной России.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1.Объект и предмет политологии</w:t>
            </w:r>
          </w:p>
        </w:tc>
      </w:tr>
      <w:tr>
        <w:trPr>
          <w:trHeight w:hRule="exact" w:val="21.31518"/>
        </w:trPr>
        <w:tc>
          <w:tcPr>
            <w:tcW w:w="9640" w:type="dxa"/>
          </w:tcPr>
          <w:p/>
        </w:tc>
      </w:tr>
      <w:tr>
        <w:trPr>
          <w:trHeight w:hRule="exact" w:val="2207.7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pPr>
              <w:jc w:val="left"/>
              <w:spacing w:after="0" w:line="240" w:lineRule="auto"/>
              <w:rPr>
                <w:sz w:val="24"/>
                <w:szCs w:val="24"/>
              </w:rPr>
            </w:pPr>
            <w:r>
              <w:rPr>
                <w:rFonts w:ascii="Times New Roman" w:hAnsi="Times New Roman" w:cs="Times New Roman"/>
                <w:color w:val="#000000"/>
                <w:sz w:val="24"/>
                <w:szCs w:val="24"/>
              </w:rPr>
              <w:t> 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01"/>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pPr>
              <w:jc w:val="left"/>
              <w:spacing w:after="0" w:line="240" w:lineRule="auto"/>
              <w:rPr>
                <w:sz w:val="24"/>
                <w:szCs w:val="24"/>
              </w:rPr>
            </w:pPr>
            <w:r>
              <w:rPr>
                <w:rFonts w:ascii="Times New Roman" w:hAnsi="Times New Roman" w:cs="Times New Roman"/>
                <w:color w:val="#000000"/>
                <w:sz w:val="24"/>
                <w:szCs w:val="24"/>
              </w:rPr>
              <w:t> 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pPr>
              <w:jc w:val="left"/>
              <w:spacing w:after="0" w:line="240" w:lineRule="auto"/>
              <w:rPr>
                <w:sz w:val="24"/>
                <w:szCs w:val="24"/>
              </w:rPr>
            </w:pPr>
            <w:r>
              <w:rPr>
                <w:rFonts w:ascii="Times New Roman" w:hAnsi="Times New Roman" w:cs="Times New Roman"/>
                <w:color w:val="#000000"/>
                <w:sz w:val="24"/>
                <w:szCs w:val="24"/>
              </w:rPr>
              <w:t>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pPr>
              <w:jc w:val="left"/>
              <w:spacing w:after="0" w:line="240" w:lineRule="auto"/>
              <w:rPr>
                <w:sz w:val="24"/>
                <w:szCs w:val="24"/>
              </w:rPr>
            </w:pPr>
            <w:r>
              <w:rPr>
                <w:rFonts w:ascii="Times New Roman" w:hAnsi="Times New Roman" w:cs="Times New Roman"/>
                <w:color w:val="#000000"/>
                <w:sz w:val="24"/>
                <w:szCs w:val="24"/>
              </w:rPr>
              <w:t> 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парадигмы политической науки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“homohominihomoest”.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этапы развития научных взглядов на политику</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XIX - начала XX веков: Г. Моска, В. Парето, Р. Михельс, М. Вебер. Выдающиеся политологи XX века: Т. Парсонс, Г. Алмонд, Р. Даль, М. Дюверже, X.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pPr>
              <w:jc w:val="left"/>
              <w:spacing w:after="0" w:line="240" w:lineRule="auto"/>
              <w:rPr>
                <w:sz w:val="24"/>
                <w:szCs w:val="24"/>
              </w:rPr>
            </w:pPr>
            <w:r>
              <w:rPr>
                <w:rFonts w:ascii="Times New Roman" w:hAnsi="Times New Roman" w:cs="Times New Roman"/>
                <w:color w:val="#000000"/>
                <w:sz w:val="24"/>
                <w:szCs w:val="24"/>
              </w:rPr>
              <w:t> 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Политика как общественное явление</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pPr>
              <w:jc w:val="left"/>
              <w:spacing w:after="0" w:line="240" w:lineRule="auto"/>
              <w:rPr>
                <w:sz w:val="24"/>
                <w:szCs w:val="24"/>
              </w:rPr>
            </w:pPr>
            <w:r>
              <w:rPr>
                <w:rFonts w:ascii="Times New Roman" w:hAnsi="Times New Roman" w:cs="Times New Roman"/>
                <w:color w:val="#000000"/>
                <w:sz w:val="24"/>
                <w:szCs w:val="24"/>
              </w:rPr>
              <w:t> 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Политическая власть и ее характеристики</w:t>
            </w:r>
          </w:p>
        </w:tc>
      </w:tr>
      <w:tr>
        <w:trPr>
          <w:trHeight w:hRule="exact" w:val="21.31518"/>
        </w:trPr>
        <w:tc>
          <w:tcPr>
            <w:tcW w:w="9640" w:type="dxa"/>
          </w:tcPr>
          <w:p/>
        </w:tc>
      </w:tr>
      <w:tr>
        <w:trPr>
          <w:trHeight w:hRule="exact" w:val="521.850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и стили властвования. Проблемы ограничения и распределения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Функциональное «разделение властей». Субъекты политической власти и политические институты. Типы господства.</w:t>
            </w:r>
          </w:p>
          <w:p>
            <w:pPr>
              <w:jc w:val="left"/>
              <w:spacing w:after="0" w:line="240" w:lineRule="auto"/>
              <w:rPr>
                <w:sz w:val="24"/>
                <w:szCs w:val="24"/>
              </w:rPr>
            </w:pPr>
            <w:r>
              <w:rPr>
                <w:rFonts w:ascii="Times New Roman" w:hAnsi="Times New Roman" w:cs="Times New Roman"/>
                <w:color w:val="#000000"/>
                <w:sz w:val="24"/>
                <w:szCs w:val="24"/>
              </w:rPr>
              <w:t> 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Личность и массы в политике</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pPr>
              <w:jc w:val="left"/>
              <w:spacing w:after="0" w:line="240" w:lineRule="auto"/>
              <w:rPr>
                <w:sz w:val="24"/>
                <w:szCs w:val="24"/>
              </w:rPr>
            </w:pPr>
            <w:r>
              <w:rPr>
                <w:rFonts w:ascii="Times New Roman" w:hAnsi="Times New Roman" w:cs="Times New Roman"/>
                <w:color w:val="#000000"/>
                <w:sz w:val="24"/>
                <w:szCs w:val="24"/>
              </w:rPr>
              <w:t> 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Политические элиты</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Политическое лидерство</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Государство, его формы и структура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Негосударственные политические институты</w:t>
            </w:r>
          </w:p>
        </w:tc>
      </w:tr>
      <w:tr>
        <w:trPr>
          <w:trHeight w:hRule="exact" w:val="21.31518"/>
        </w:trPr>
        <w:tc>
          <w:tcPr>
            <w:tcW w:w="9640" w:type="dxa"/>
          </w:tcPr>
          <w:p/>
        </w:tc>
      </w:tr>
      <w:tr>
        <w:trPr>
          <w:trHeight w:hRule="exact" w:val="739.85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pPr>
              <w:jc w:val="left"/>
              <w:spacing w:after="0" w:line="240" w:lineRule="auto"/>
              <w:rPr>
                <w:sz w:val="24"/>
                <w:szCs w:val="24"/>
              </w:rPr>
            </w:pPr>
            <w:r>
              <w:rPr>
                <w:rFonts w:ascii="Times New Roman" w:hAnsi="Times New Roman" w:cs="Times New Roman"/>
                <w:color w:val="#000000"/>
                <w:sz w:val="24"/>
                <w:szCs w:val="24"/>
              </w:rPr>
              <w:t> Лоббизм и политическая власть. Позитивные и отрицательные свойства политического лоббизма в различных странах современного мира. Лоббизм в России.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Политическая система демократического типа</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Системность политики и политические системы</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Авторитарная и тоталитарная политические системы</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pPr>
              <w:jc w:val="left"/>
              <w:spacing w:after="0" w:line="240" w:lineRule="auto"/>
              <w:rPr>
                <w:sz w:val="24"/>
                <w:szCs w:val="24"/>
              </w:rPr>
            </w:pPr>
            <w:r>
              <w:rPr>
                <w:rFonts w:ascii="Times New Roman" w:hAnsi="Times New Roman" w:cs="Times New Roman"/>
                <w:color w:val="#000000"/>
                <w:sz w:val="24"/>
                <w:szCs w:val="24"/>
              </w:rPr>
              <w:t> 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Сущность и типы политических процессов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pPr>
              <w:jc w:val="left"/>
              <w:spacing w:after="0" w:line="240" w:lineRule="auto"/>
              <w:rPr>
                <w:sz w:val="24"/>
                <w:szCs w:val="24"/>
              </w:rPr>
            </w:pPr>
            <w:r>
              <w:rPr>
                <w:rFonts w:ascii="Times New Roman" w:hAnsi="Times New Roman" w:cs="Times New Roman"/>
                <w:color w:val="#000000"/>
                <w:sz w:val="24"/>
                <w:szCs w:val="24"/>
              </w:rPr>
              <w:t> 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Международные и глобальные политические системы</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w:t>
            </w:r>
          </w:p>
          <w:p>
            <w:pPr>
              <w:jc w:val="left"/>
              <w:spacing w:after="0" w:line="240" w:lineRule="auto"/>
              <w:rPr>
                <w:sz w:val="24"/>
                <w:szCs w:val="24"/>
              </w:rPr>
            </w:pPr>
            <w:r>
              <w:rPr>
                <w:rFonts w:ascii="Times New Roman" w:hAnsi="Times New Roman" w:cs="Times New Roman"/>
                <w:color w:val="#000000"/>
                <w:sz w:val="24"/>
                <w:szCs w:val="24"/>
              </w:rPr>
              <w:t> Возможные сценарии политической структуры мира XXI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XXI века. Российская Федерация в современном мире.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Политическая культура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Политическое сознание</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структура понятия. Политическое сознание и его место в структуре общественного сознания. Две точки зрения на политическое сознание.</w:t>
            </w:r>
          </w:p>
          <w:p>
            <w:pPr>
              <w:jc w:val="left"/>
              <w:spacing w:after="0" w:line="240" w:lineRule="auto"/>
              <w:rPr>
                <w:sz w:val="24"/>
                <w:szCs w:val="24"/>
              </w:rPr>
            </w:pPr>
            <w:r>
              <w:rPr>
                <w:rFonts w:ascii="Times New Roman" w:hAnsi="Times New Roman" w:cs="Times New Roman"/>
                <w:color w:val="#000000"/>
                <w:sz w:val="24"/>
                <w:szCs w:val="24"/>
              </w:rPr>
              <w:t> 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pPr>
              <w:jc w:val="left"/>
              <w:spacing w:after="0" w:line="240" w:lineRule="auto"/>
              <w:rPr>
                <w:sz w:val="24"/>
                <w:szCs w:val="24"/>
              </w:rPr>
            </w:pPr>
            <w:r>
              <w:rPr>
                <w:rFonts w:ascii="Times New Roman" w:hAnsi="Times New Roman" w:cs="Times New Roman"/>
                <w:color w:val="#000000"/>
                <w:sz w:val="24"/>
                <w:szCs w:val="24"/>
              </w:rPr>
              <w:t> Особенности и тенденции развития политического сознания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«Политология»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Лучков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http://www.iprbookshop.ru/79810.html</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http://www.iprbookshop.ru/78624.html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Шишигин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978-5-85218-903-5,</w:t>
            </w:r>
            <w:r>
              <w:rPr/>
              <w:t xml:space="preserve"> </w:t>
            </w:r>
            <w:r>
              <w:rPr>
                <w:rFonts w:ascii="Times New Roman" w:hAnsi="Times New Roman" w:cs="Times New Roman"/>
                <w:color w:val="#000000"/>
                <w:sz w:val="24"/>
                <w:szCs w:val="24"/>
              </w:rPr>
              <w:t>978-5-85218-905-9</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Власть,</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режимы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Шишигин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978-5-85218-903-5,</w:t>
            </w:r>
            <w:r>
              <w:rPr/>
              <w:t xml:space="preserve"> </w:t>
            </w:r>
            <w:r>
              <w:rPr>
                <w:rFonts w:ascii="Times New Roman" w:hAnsi="Times New Roman" w:cs="Times New Roman"/>
                <w:color w:val="#000000"/>
                <w:sz w:val="24"/>
                <w:szCs w:val="24"/>
              </w:rPr>
              <w:t>978-5-85218-904-2</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http://www.iprbookshop.ru/86376.html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3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2024-2025_ФГОС3++2024_Бак-ОФО-Жур(24)_plx_Политология</dc:title>
  <dc:creator>FastReport.NET</dc:creator>
</cp:coreProperties>
</file>